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7408" w14:textId="77777777" w:rsidR="00593D21" w:rsidRDefault="00593D21" w:rsidP="003E44A5">
      <w:pPr>
        <w:ind w:left="-720"/>
        <w:jc w:val="center"/>
        <w:rPr>
          <w:b/>
        </w:rPr>
      </w:pPr>
      <w:r w:rsidRPr="00593D21">
        <w:rPr>
          <w:b/>
        </w:rPr>
        <w:t>Application for Enrollment in NSC-820 – Scanning Electron Microscopy</w:t>
      </w:r>
    </w:p>
    <w:p w14:paraId="41A24D5E" w14:textId="77777777" w:rsidR="00593D21" w:rsidRPr="006B01B6" w:rsidRDefault="00593D21" w:rsidP="00593D21">
      <w:pPr>
        <w:rPr>
          <w:b/>
          <w:sz w:val="22"/>
          <w:szCs w:val="22"/>
        </w:rPr>
      </w:pPr>
    </w:p>
    <w:p w14:paraId="42BFB7F1" w14:textId="240E1F6D" w:rsidR="00E54895" w:rsidRPr="00E54895" w:rsidRDefault="00593D21" w:rsidP="00282E8F">
      <w:pPr>
        <w:ind w:left="-720" w:right="-720"/>
        <w:rPr>
          <w:sz w:val="22"/>
          <w:szCs w:val="22"/>
        </w:rPr>
      </w:pPr>
      <w:r w:rsidRPr="006B01B6">
        <w:rPr>
          <w:sz w:val="22"/>
          <w:szCs w:val="22"/>
        </w:rPr>
        <w:t>NSC-820 is a limited enrollment course taught by the Center for Advanced Microscopy (CAM).</w:t>
      </w:r>
      <w:r w:rsidR="00282E8F">
        <w:rPr>
          <w:sz w:val="22"/>
          <w:szCs w:val="22"/>
        </w:rPr>
        <w:t xml:space="preserve">  </w:t>
      </w:r>
      <w:r w:rsidR="00E54895" w:rsidRPr="00E54895">
        <w:rPr>
          <w:sz w:val="22"/>
          <w:szCs w:val="22"/>
        </w:rPr>
        <w:t>The NSC lab classes taught by CAM are designed for students with a sig</w:t>
      </w:r>
      <w:r w:rsidR="00E54895">
        <w:rPr>
          <w:sz w:val="22"/>
          <w:szCs w:val="22"/>
        </w:rPr>
        <w:t xml:space="preserve">nificant continuing need to use </w:t>
      </w:r>
      <w:r w:rsidR="00E54895" w:rsidRPr="00E54895">
        <w:rPr>
          <w:sz w:val="22"/>
          <w:szCs w:val="22"/>
        </w:rPr>
        <w:t>the microscopes located at CAM in their research.</w:t>
      </w:r>
      <w:r w:rsidR="00EF5DA1">
        <w:rPr>
          <w:sz w:val="22"/>
          <w:szCs w:val="22"/>
        </w:rPr>
        <w:t xml:space="preserve">  The course covers SEM design and operation in depth, stressing basic theoretical concepts and how they relate to imaging and analytical data.</w:t>
      </w:r>
    </w:p>
    <w:p w14:paraId="50007EAD" w14:textId="77777777" w:rsidR="00E54895" w:rsidRPr="00E54895" w:rsidRDefault="00E54895" w:rsidP="00E54895">
      <w:pPr>
        <w:ind w:left="-720"/>
        <w:rPr>
          <w:sz w:val="22"/>
          <w:szCs w:val="22"/>
        </w:rPr>
      </w:pPr>
    </w:p>
    <w:p w14:paraId="3E08A2CA" w14:textId="75D751E4" w:rsidR="00E54895" w:rsidRPr="00E54895" w:rsidRDefault="00E54895" w:rsidP="00E54895">
      <w:pPr>
        <w:ind w:left="-720"/>
        <w:rPr>
          <w:sz w:val="22"/>
          <w:szCs w:val="22"/>
        </w:rPr>
      </w:pPr>
      <w:r>
        <w:rPr>
          <w:sz w:val="22"/>
          <w:szCs w:val="22"/>
        </w:rPr>
        <w:t>All</w:t>
      </w:r>
      <w:r w:rsidRPr="00E54895">
        <w:rPr>
          <w:sz w:val="22"/>
          <w:szCs w:val="22"/>
        </w:rPr>
        <w:t xml:space="preserve"> students enrolling in CAM lab classes</w:t>
      </w:r>
      <w:r w:rsidR="0015689A">
        <w:rPr>
          <w:sz w:val="22"/>
          <w:szCs w:val="22"/>
        </w:rPr>
        <w:t xml:space="preserve"> (SEM, CLSM, and Bio TEM) </w:t>
      </w:r>
      <w:r w:rsidRPr="00E54895">
        <w:rPr>
          <w:sz w:val="22"/>
          <w:szCs w:val="22"/>
        </w:rPr>
        <w:t>will be billed</w:t>
      </w:r>
      <w:r w:rsidR="0015689A">
        <w:rPr>
          <w:sz w:val="22"/>
          <w:szCs w:val="22"/>
        </w:rPr>
        <w:t xml:space="preserve"> in advan</w:t>
      </w:r>
      <w:r w:rsidR="00E65BA6">
        <w:rPr>
          <w:sz w:val="22"/>
          <w:szCs w:val="22"/>
        </w:rPr>
        <w:t>ce an initial set up fee of $400</w:t>
      </w:r>
      <w:r w:rsidR="0015689A">
        <w:rPr>
          <w:sz w:val="22"/>
          <w:szCs w:val="22"/>
        </w:rPr>
        <w:t xml:space="preserve">.  At the completion of NSC-820, this will provide </w:t>
      </w:r>
      <w:r w:rsidR="00E65BA6">
        <w:rPr>
          <w:sz w:val="22"/>
          <w:szCs w:val="22"/>
        </w:rPr>
        <w:t>1</w:t>
      </w:r>
      <w:r w:rsidR="00C020EE">
        <w:rPr>
          <w:sz w:val="22"/>
          <w:szCs w:val="22"/>
        </w:rPr>
        <w:t>1.4</w:t>
      </w:r>
      <w:r w:rsidRPr="00E54895">
        <w:rPr>
          <w:sz w:val="22"/>
          <w:szCs w:val="22"/>
        </w:rPr>
        <w:t xml:space="preserve"> hours of microscop</w:t>
      </w:r>
      <w:r w:rsidR="003310E4">
        <w:rPr>
          <w:sz w:val="22"/>
          <w:szCs w:val="22"/>
        </w:rPr>
        <w:t>e time on</w:t>
      </w:r>
      <w:r w:rsidR="00EF5DA1">
        <w:rPr>
          <w:sz w:val="22"/>
          <w:szCs w:val="22"/>
        </w:rPr>
        <w:t xml:space="preserve"> either of the two </w:t>
      </w:r>
      <w:r w:rsidR="0015689A">
        <w:rPr>
          <w:sz w:val="22"/>
          <w:szCs w:val="22"/>
        </w:rPr>
        <w:t>SEM</w:t>
      </w:r>
      <w:r w:rsidR="00EF5DA1">
        <w:rPr>
          <w:sz w:val="22"/>
          <w:szCs w:val="22"/>
        </w:rPr>
        <w:t xml:space="preserve">s at CAM for </w:t>
      </w:r>
      <w:r w:rsidR="0015689A">
        <w:rPr>
          <w:sz w:val="22"/>
          <w:szCs w:val="22"/>
        </w:rPr>
        <w:t>studen</w:t>
      </w:r>
      <w:r w:rsidR="00EF5DA1">
        <w:rPr>
          <w:sz w:val="22"/>
          <w:szCs w:val="22"/>
        </w:rPr>
        <w:t>ts to use the SEMs</w:t>
      </w:r>
      <w:r w:rsidR="0015689A">
        <w:rPr>
          <w:sz w:val="22"/>
          <w:szCs w:val="22"/>
        </w:rPr>
        <w:t xml:space="preserve"> in their research.</w:t>
      </w:r>
      <w:r w:rsidRPr="00E54895">
        <w:rPr>
          <w:sz w:val="22"/>
          <w:szCs w:val="22"/>
        </w:rPr>
        <w:t xml:space="preserve"> </w:t>
      </w:r>
    </w:p>
    <w:p w14:paraId="6C5A0775" w14:textId="77777777" w:rsidR="00E54895" w:rsidRPr="00E54895" w:rsidRDefault="00E54895" w:rsidP="00E54895">
      <w:pPr>
        <w:ind w:left="-720"/>
        <w:rPr>
          <w:sz w:val="22"/>
          <w:szCs w:val="22"/>
        </w:rPr>
      </w:pPr>
    </w:p>
    <w:p w14:paraId="54DCF8CE" w14:textId="77777777" w:rsidR="00E54895" w:rsidRPr="00E54895" w:rsidRDefault="00E54895" w:rsidP="00E54895">
      <w:pPr>
        <w:ind w:left="-720"/>
        <w:rPr>
          <w:sz w:val="22"/>
          <w:szCs w:val="22"/>
        </w:rPr>
      </w:pPr>
      <w:r w:rsidRPr="00E54895">
        <w:rPr>
          <w:sz w:val="22"/>
          <w:szCs w:val="22"/>
        </w:rPr>
        <w:t>For those students that</w:t>
      </w:r>
      <w:r w:rsidR="004E2A20">
        <w:rPr>
          <w:sz w:val="22"/>
          <w:szCs w:val="22"/>
        </w:rPr>
        <w:t xml:space="preserve"> need significantly less than 16</w:t>
      </w:r>
      <w:r w:rsidRPr="00E54895">
        <w:rPr>
          <w:sz w:val="22"/>
          <w:szCs w:val="22"/>
        </w:rPr>
        <w:t xml:space="preserve"> hours of time, a more economical option might be to have the work done at CAM as service work.  </w:t>
      </w:r>
    </w:p>
    <w:p w14:paraId="3C41E6DB" w14:textId="77777777" w:rsidR="00E54895" w:rsidRPr="00E54895" w:rsidRDefault="00E54895" w:rsidP="00E54895">
      <w:pPr>
        <w:ind w:left="-720" w:right="-720"/>
        <w:rPr>
          <w:sz w:val="22"/>
          <w:szCs w:val="22"/>
        </w:rPr>
      </w:pPr>
    </w:p>
    <w:p w14:paraId="4742283D" w14:textId="77777777" w:rsidR="00EF5DA1" w:rsidRDefault="003E44A5" w:rsidP="00D97602">
      <w:pPr>
        <w:ind w:left="-720" w:right="-720"/>
        <w:rPr>
          <w:sz w:val="22"/>
          <w:szCs w:val="22"/>
        </w:rPr>
      </w:pPr>
      <w:r w:rsidRPr="006B01B6">
        <w:rPr>
          <w:sz w:val="22"/>
          <w:szCs w:val="22"/>
        </w:rPr>
        <w:t>At the completion of the NSC-820 class</w:t>
      </w:r>
      <w:r>
        <w:rPr>
          <w:sz w:val="22"/>
          <w:szCs w:val="22"/>
        </w:rPr>
        <w:t>,</w:t>
      </w:r>
      <w:r w:rsidRPr="006B01B6">
        <w:rPr>
          <w:sz w:val="22"/>
          <w:szCs w:val="22"/>
        </w:rPr>
        <w:t xml:space="preserve"> students are qualified to operate the</w:t>
      </w:r>
      <w:r w:rsidR="00EF5DA1">
        <w:rPr>
          <w:sz w:val="22"/>
          <w:szCs w:val="22"/>
        </w:rPr>
        <w:t xml:space="preserve"> either</w:t>
      </w:r>
      <w:r w:rsidR="00EF5DA1" w:rsidRPr="006B01B6">
        <w:rPr>
          <w:sz w:val="22"/>
          <w:szCs w:val="22"/>
        </w:rPr>
        <w:t xml:space="preserve"> the ultrahigh resolution </w:t>
      </w:r>
      <w:r w:rsidR="00EF5DA1">
        <w:rPr>
          <w:sz w:val="22"/>
          <w:szCs w:val="22"/>
        </w:rPr>
        <w:t xml:space="preserve">JEOL </w:t>
      </w:r>
      <w:r w:rsidR="00EF5DA1" w:rsidRPr="006B01B6">
        <w:rPr>
          <w:sz w:val="22"/>
          <w:szCs w:val="22"/>
        </w:rPr>
        <w:t>7500F SEM</w:t>
      </w:r>
      <w:r w:rsidR="00EF5DA1">
        <w:rPr>
          <w:sz w:val="22"/>
          <w:szCs w:val="22"/>
        </w:rPr>
        <w:t xml:space="preserve"> or the JEOL 6610LV low vacuum</w:t>
      </w:r>
      <w:r w:rsidR="00EF5DA1" w:rsidRPr="006B01B6">
        <w:rPr>
          <w:sz w:val="22"/>
          <w:szCs w:val="22"/>
        </w:rPr>
        <w:t xml:space="preserve"> SEM</w:t>
      </w:r>
      <w:r w:rsidR="00EF5DA1">
        <w:rPr>
          <w:sz w:val="22"/>
          <w:szCs w:val="22"/>
        </w:rPr>
        <w:t>.  The SEMs complement each other in capabilities.</w:t>
      </w:r>
    </w:p>
    <w:p w14:paraId="500E8D57" w14:textId="77777777" w:rsidR="00EF5DA1" w:rsidRDefault="00EF5DA1" w:rsidP="00D97602">
      <w:pPr>
        <w:ind w:left="-720" w:right="-720"/>
        <w:rPr>
          <w:sz w:val="22"/>
          <w:szCs w:val="22"/>
        </w:rPr>
      </w:pPr>
    </w:p>
    <w:p w14:paraId="595132FF" w14:textId="0951C3CD" w:rsidR="003E44A5" w:rsidRDefault="00EF5DA1" w:rsidP="00D97602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The 7500F SEM is the highest resolution SEM in Michigan. It is located in a specially designed isolated suite with careful control of temperature, magnetic fields, and vibration.  Outstanding </w:t>
      </w:r>
      <w:r w:rsidR="002B76BB">
        <w:rPr>
          <w:sz w:val="22"/>
          <w:szCs w:val="22"/>
        </w:rPr>
        <w:t xml:space="preserve">high resolution images </w:t>
      </w:r>
      <w:r>
        <w:rPr>
          <w:sz w:val="22"/>
          <w:szCs w:val="22"/>
        </w:rPr>
        <w:t>can be obtained at any time because of the design of the suite.</w:t>
      </w:r>
    </w:p>
    <w:p w14:paraId="1B1E4C29" w14:textId="77777777" w:rsidR="00EF5DA1" w:rsidRDefault="00EF5DA1" w:rsidP="00D97602">
      <w:pPr>
        <w:ind w:left="-720" w:right="-720"/>
        <w:rPr>
          <w:sz w:val="22"/>
          <w:szCs w:val="22"/>
        </w:rPr>
      </w:pPr>
    </w:p>
    <w:p w14:paraId="745C8D78" w14:textId="4570CE7A" w:rsidR="00EF5DA1" w:rsidRDefault="00EF5DA1" w:rsidP="00D97602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The 6610LV SEM is designed for routine imaging of samples as large a</w:t>
      </w:r>
      <w:r w:rsidR="00A4201E">
        <w:rPr>
          <w:sz w:val="22"/>
          <w:szCs w:val="22"/>
        </w:rPr>
        <w:t>s</w:t>
      </w:r>
      <w:r>
        <w:rPr>
          <w:sz w:val="22"/>
          <w:szCs w:val="22"/>
        </w:rPr>
        <w:t xml:space="preserve"> 150 mm diameter at magnifications from 5X to </w:t>
      </w:r>
      <w:r w:rsidR="00C020EE">
        <w:rPr>
          <w:sz w:val="22"/>
          <w:szCs w:val="22"/>
        </w:rPr>
        <w:t>3</w:t>
      </w:r>
      <w:r>
        <w:rPr>
          <w:sz w:val="22"/>
          <w:szCs w:val="22"/>
        </w:rPr>
        <w:t>0,000X, at either high vacuum or low vacuum.</w:t>
      </w:r>
    </w:p>
    <w:p w14:paraId="21B82589" w14:textId="290B18FB" w:rsidR="005D7E7D" w:rsidRDefault="005D7E7D" w:rsidP="00D97602">
      <w:pPr>
        <w:ind w:left="-720" w:right="-720"/>
        <w:rPr>
          <w:sz w:val="22"/>
          <w:szCs w:val="22"/>
        </w:rPr>
      </w:pPr>
    </w:p>
    <w:p w14:paraId="29CA1DF1" w14:textId="378C343D" w:rsidR="005D7E7D" w:rsidRDefault="005D7E7D" w:rsidP="00D97602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In addition, all students will </w:t>
      </w:r>
      <w:r w:rsidR="00282E8F">
        <w:rPr>
          <w:sz w:val="22"/>
          <w:szCs w:val="22"/>
        </w:rPr>
        <w:t>have one lab period on the Keyence VHX-6000 Digital Microscope.  This is a newly developed light microscope that often complements the SEM.  It provides color images, along with advanced 3D data and sample height and roughness measurements at magnifications from 1X to 5,000X.</w:t>
      </w:r>
    </w:p>
    <w:p w14:paraId="1DAC26DD" w14:textId="77777777" w:rsidR="002B76BB" w:rsidRDefault="002B76BB" w:rsidP="002B76BB">
      <w:pPr>
        <w:ind w:right="-720"/>
        <w:rPr>
          <w:sz w:val="22"/>
          <w:szCs w:val="22"/>
        </w:rPr>
      </w:pPr>
    </w:p>
    <w:p w14:paraId="705B9FE8" w14:textId="77777777" w:rsidR="00D560F4" w:rsidRPr="000D0866" w:rsidRDefault="00D560F4" w:rsidP="002B76BB">
      <w:pPr>
        <w:ind w:right="-720"/>
        <w:rPr>
          <w:b/>
          <w:sz w:val="22"/>
          <w:szCs w:val="22"/>
        </w:rPr>
      </w:pPr>
      <w:r w:rsidRPr="000D0866">
        <w:rPr>
          <w:b/>
          <w:sz w:val="22"/>
          <w:szCs w:val="22"/>
        </w:rPr>
        <w:t>Student Information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0"/>
      </w:tblGrid>
      <w:tr w:rsidR="00D560F4" w:rsidRPr="00C73816" w14:paraId="751952D0" w14:textId="77777777" w:rsidTr="00C73816">
        <w:tc>
          <w:tcPr>
            <w:tcW w:w="2880" w:type="dxa"/>
            <w:shd w:val="clear" w:color="auto" w:fill="auto"/>
          </w:tcPr>
          <w:p w14:paraId="06128D42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Last Name</w:t>
            </w:r>
          </w:p>
        </w:tc>
        <w:tc>
          <w:tcPr>
            <w:tcW w:w="4320" w:type="dxa"/>
            <w:shd w:val="clear" w:color="auto" w:fill="auto"/>
          </w:tcPr>
          <w:p w14:paraId="10C1C7C4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D560F4" w:rsidRPr="00C73816" w14:paraId="710F7277" w14:textId="77777777" w:rsidTr="00C73816">
        <w:tc>
          <w:tcPr>
            <w:tcW w:w="2880" w:type="dxa"/>
            <w:shd w:val="clear" w:color="auto" w:fill="auto"/>
          </w:tcPr>
          <w:p w14:paraId="678AE0A2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First Name</w:t>
            </w:r>
          </w:p>
        </w:tc>
        <w:tc>
          <w:tcPr>
            <w:tcW w:w="4320" w:type="dxa"/>
            <w:shd w:val="clear" w:color="auto" w:fill="auto"/>
          </w:tcPr>
          <w:p w14:paraId="55D8966B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D560F4" w:rsidRPr="00C73816" w14:paraId="5AB36F28" w14:textId="77777777" w:rsidTr="00C73816">
        <w:tc>
          <w:tcPr>
            <w:tcW w:w="2880" w:type="dxa"/>
            <w:shd w:val="clear" w:color="auto" w:fill="auto"/>
          </w:tcPr>
          <w:p w14:paraId="78A73923" w14:textId="77777777" w:rsidR="00D560F4" w:rsidRPr="00C73816" w:rsidRDefault="0069049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MSU E-mail address</w:t>
            </w:r>
          </w:p>
        </w:tc>
        <w:tc>
          <w:tcPr>
            <w:tcW w:w="4320" w:type="dxa"/>
            <w:shd w:val="clear" w:color="auto" w:fill="auto"/>
          </w:tcPr>
          <w:p w14:paraId="4247E1EF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D560F4" w:rsidRPr="00C73816" w14:paraId="77986632" w14:textId="77777777" w:rsidTr="00C73816">
        <w:tc>
          <w:tcPr>
            <w:tcW w:w="2880" w:type="dxa"/>
            <w:shd w:val="clear" w:color="auto" w:fill="auto"/>
          </w:tcPr>
          <w:p w14:paraId="30BC2980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Student Number</w:t>
            </w:r>
          </w:p>
        </w:tc>
        <w:tc>
          <w:tcPr>
            <w:tcW w:w="4320" w:type="dxa"/>
            <w:shd w:val="clear" w:color="auto" w:fill="auto"/>
          </w:tcPr>
          <w:p w14:paraId="3D90D06B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D560F4" w:rsidRPr="00C73816" w14:paraId="3302372A" w14:textId="77777777" w:rsidTr="00C73816">
        <w:tc>
          <w:tcPr>
            <w:tcW w:w="2880" w:type="dxa"/>
            <w:shd w:val="clear" w:color="auto" w:fill="auto"/>
          </w:tcPr>
          <w:p w14:paraId="2C957763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Department</w:t>
            </w:r>
          </w:p>
        </w:tc>
        <w:tc>
          <w:tcPr>
            <w:tcW w:w="4320" w:type="dxa"/>
            <w:shd w:val="clear" w:color="auto" w:fill="auto"/>
          </w:tcPr>
          <w:p w14:paraId="7D11E81A" w14:textId="77777777" w:rsidR="00D560F4" w:rsidRPr="00C73816" w:rsidRDefault="00D560F4" w:rsidP="00C73816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770B1AB3" w14:textId="77777777" w:rsidR="00D560F4" w:rsidRDefault="00D560F4" w:rsidP="003E44A5">
      <w:pPr>
        <w:ind w:left="-720" w:right="-720"/>
        <w:rPr>
          <w:sz w:val="22"/>
          <w:szCs w:val="22"/>
        </w:rPr>
      </w:pPr>
    </w:p>
    <w:p w14:paraId="000C3A12" w14:textId="77777777" w:rsidR="00BE2BA9" w:rsidRDefault="00BE2BA9" w:rsidP="00BE2BA9">
      <w:pPr>
        <w:ind w:left="-720" w:right="-720"/>
        <w:rPr>
          <w:b/>
          <w:sz w:val="22"/>
          <w:szCs w:val="22"/>
        </w:rPr>
      </w:pPr>
      <w:r w:rsidRPr="00BC2CDA">
        <w:rPr>
          <w:b/>
          <w:sz w:val="22"/>
          <w:szCs w:val="22"/>
        </w:rPr>
        <w:t>Description of Samples to Be Examined:</w:t>
      </w:r>
    </w:p>
    <w:p w14:paraId="701C6D86" w14:textId="77777777" w:rsidR="000D0866" w:rsidRDefault="000D0866" w:rsidP="00BE2BA9">
      <w:pPr>
        <w:ind w:left="-720" w:right="-720"/>
        <w:rPr>
          <w:b/>
          <w:sz w:val="22"/>
          <w:szCs w:val="22"/>
        </w:rPr>
      </w:pPr>
    </w:p>
    <w:p w14:paraId="0DA2953C" w14:textId="77777777" w:rsidR="000D0866" w:rsidRDefault="000D0866" w:rsidP="00BE2BA9">
      <w:pPr>
        <w:ind w:left="-720" w:right="-720"/>
        <w:rPr>
          <w:b/>
          <w:sz w:val="22"/>
          <w:szCs w:val="22"/>
        </w:rPr>
      </w:pPr>
    </w:p>
    <w:p w14:paraId="21023A30" w14:textId="77777777" w:rsidR="00BE2BA9" w:rsidRDefault="00BE2BA9" w:rsidP="00282E8F">
      <w:pPr>
        <w:ind w:right="-720"/>
        <w:rPr>
          <w:sz w:val="22"/>
          <w:szCs w:val="22"/>
        </w:rPr>
      </w:pPr>
    </w:p>
    <w:p w14:paraId="6D7F0F1D" w14:textId="77777777" w:rsidR="00BE2BA9" w:rsidRDefault="00BE2BA9" w:rsidP="003E44A5">
      <w:pPr>
        <w:ind w:left="-720" w:right="-720"/>
        <w:rPr>
          <w:sz w:val="22"/>
          <w:szCs w:val="22"/>
        </w:rPr>
      </w:pPr>
    </w:p>
    <w:p w14:paraId="3E73B6E8" w14:textId="77777777" w:rsidR="00BE2BA9" w:rsidRDefault="00BE2BA9" w:rsidP="003E44A5">
      <w:pPr>
        <w:ind w:left="-720" w:right="-720"/>
        <w:rPr>
          <w:sz w:val="22"/>
          <w:szCs w:val="22"/>
        </w:rPr>
      </w:pPr>
    </w:p>
    <w:p w14:paraId="783CC75B" w14:textId="77777777" w:rsidR="00BE2BA9" w:rsidRDefault="00BE2BA9" w:rsidP="003E44A5">
      <w:pPr>
        <w:ind w:left="-720" w:right="-720"/>
        <w:rPr>
          <w:sz w:val="22"/>
          <w:szCs w:val="22"/>
        </w:rPr>
      </w:pPr>
    </w:p>
    <w:p w14:paraId="4EB8EF89" w14:textId="77777777" w:rsidR="00BE2BA9" w:rsidRDefault="00BE2BA9" w:rsidP="003E44A5">
      <w:pPr>
        <w:ind w:left="-720" w:right="-720"/>
        <w:rPr>
          <w:sz w:val="22"/>
          <w:szCs w:val="22"/>
        </w:rPr>
      </w:pPr>
    </w:p>
    <w:p w14:paraId="27CA2FD1" w14:textId="77777777" w:rsidR="002B76BB" w:rsidRPr="000D0866" w:rsidRDefault="002B76BB" w:rsidP="00BE2BA9">
      <w:pPr>
        <w:ind w:right="-720"/>
        <w:rPr>
          <w:b/>
          <w:sz w:val="22"/>
          <w:szCs w:val="22"/>
        </w:rPr>
      </w:pPr>
      <w:r w:rsidRPr="000D0866">
        <w:rPr>
          <w:b/>
          <w:sz w:val="22"/>
          <w:szCs w:val="22"/>
        </w:rPr>
        <w:t>Faculty Advisor Information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893"/>
      </w:tblGrid>
      <w:tr w:rsidR="0065019F" w:rsidRPr="00C73816" w14:paraId="6FBA15AB" w14:textId="77777777" w:rsidTr="000D0866">
        <w:tc>
          <w:tcPr>
            <w:tcW w:w="3307" w:type="dxa"/>
            <w:shd w:val="clear" w:color="auto" w:fill="auto"/>
          </w:tcPr>
          <w:p w14:paraId="12991EA0" w14:textId="77777777" w:rsidR="0065019F" w:rsidRPr="00C73816" w:rsidRDefault="0065019F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Name</w:t>
            </w:r>
          </w:p>
        </w:tc>
        <w:tc>
          <w:tcPr>
            <w:tcW w:w="3893" w:type="dxa"/>
            <w:shd w:val="clear" w:color="auto" w:fill="auto"/>
          </w:tcPr>
          <w:p w14:paraId="17388E5C" w14:textId="77777777" w:rsidR="0065019F" w:rsidRPr="00C73816" w:rsidRDefault="0065019F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65019F" w:rsidRPr="00C73816" w14:paraId="392FC177" w14:textId="77777777" w:rsidTr="000D0866">
        <w:tc>
          <w:tcPr>
            <w:tcW w:w="3307" w:type="dxa"/>
            <w:shd w:val="clear" w:color="auto" w:fill="auto"/>
          </w:tcPr>
          <w:p w14:paraId="50DE2E71" w14:textId="77777777" w:rsidR="0065019F" w:rsidRPr="00C73816" w:rsidRDefault="00690494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MSU E-mail address</w:t>
            </w:r>
          </w:p>
        </w:tc>
        <w:tc>
          <w:tcPr>
            <w:tcW w:w="3893" w:type="dxa"/>
            <w:shd w:val="clear" w:color="auto" w:fill="auto"/>
          </w:tcPr>
          <w:p w14:paraId="76A87F7C" w14:textId="77777777" w:rsidR="0065019F" w:rsidRPr="00C73816" w:rsidRDefault="0065019F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65019F" w:rsidRPr="00C73816" w14:paraId="0B0531BA" w14:textId="77777777" w:rsidTr="000D0866">
        <w:tc>
          <w:tcPr>
            <w:tcW w:w="3307" w:type="dxa"/>
            <w:shd w:val="clear" w:color="auto" w:fill="auto"/>
          </w:tcPr>
          <w:p w14:paraId="781DD129" w14:textId="77777777" w:rsidR="0065019F" w:rsidRPr="00C73816" w:rsidRDefault="003A3F43" w:rsidP="00C73816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number for the $400</w:t>
            </w:r>
          </w:p>
        </w:tc>
        <w:tc>
          <w:tcPr>
            <w:tcW w:w="3893" w:type="dxa"/>
            <w:shd w:val="clear" w:color="auto" w:fill="auto"/>
          </w:tcPr>
          <w:p w14:paraId="2AEE176B" w14:textId="77777777" w:rsidR="0065019F" w:rsidRPr="00C73816" w:rsidRDefault="0065019F" w:rsidP="00C73816">
            <w:pPr>
              <w:ind w:right="-720"/>
              <w:rPr>
                <w:sz w:val="22"/>
                <w:szCs w:val="22"/>
              </w:rPr>
            </w:pPr>
          </w:p>
        </w:tc>
      </w:tr>
      <w:tr w:rsidR="0065019F" w:rsidRPr="00C73816" w14:paraId="7ACD7FB5" w14:textId="77777777" w:rsidTr="000D0866">
        <w:tc>
          <w:tcPr>
            <w:tcW w:w="3307" w:type="dxa"/>
            <w:shd w:val="clear" w:color="auto" w:fill="auto"/>
          </w:tcPr>
          <w:p w14:paraId="6151557B" w14:textId="77777777" w:rsidR="0065019F" w:rsidRPr="00C73816" w:rsidRDefault="00E54895" w:rsidP="00C73816">
            <w:pPr>
              <w:ind w:right="-720"/>
              <w:rPr>
                <w:sz w:val="22"/>
                <w:szCs w:val="22"/>
              </w:rPr>
            </w:pPr>
            <w:r w:rsidRPr="00C73816">
              <w:rPr>
                <w:sz w:val="22"/>
                <w:szCs w:val="22"/>
              </w:rPr>
              <w:t>Department for the account</w:t>
            </w:r>
          </w:p>
        </w:tc>
        <w:tc>
          <w:tcPr>
            <w:tcW w:w="3893" w:type="dxa"/>
            <w:shd w:val="clear" w:color="auto" w:fill="auto"/>
          </w:tcPr>
          <w:p w14:paraId="08493045" w14:textId="77777777" w:rsidR="0065019F" w:rsidRPr="00C73816" w:rsidRDefault="0065019F" w:rsidP="00C73816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64E3BD87" w14:textId="77777777" w:rsidR="000D0866" w:rsidRDefault="000D0866" w:rsidP="003E44A5">
      <w:pPr>
        <w:pBdr>
          <w:bottom w:val="single" w:sz="12" w:space="1" w:color="auto"/>
        </w:pBdr>
        <w:ind w:left="-720" w:right="-720"/>
        <w:rPr>
          <w:b/>
          <w:sz w:val="22"/>
          <w:szCs w:val="22"/>
        </w:rPr>
      </w:pPr>
    </w:p>
    <w:p w14:paraId="0FEAD470" w14:textId="4B7BE5E3" w:rsidR="00D97602" w:rsidRDefault="00D97602" w:rsidP="003E44A5">
      <w:pPr>
        <w:pBdr>
          <w:bottom w:val="single" w:sz="12" w:space="1" w:color="auto"/>
        </w:pBdr>
        <w:ind w:left="-720" w:right="-720"/>
        <w:rPr>
          <w:b/>
          <w:sz w:val="22"/>
          <w:szCs w:val="22"/>
        </w:rPr>
      </w:pPr>
      <w:r w:rsidRPr="00D97602">
        <w:rPr>
          <w:b/>
          <w:sz w:val="22"/>
          <w:szCs w:val="22"/>
        </w:rPr>
        <w:t xml:space="preserve">Please </w:t>
      </w:r>
      <w:r w:rsidR="00841BFD">
        <w:rPr>
          <w:b/>
          <w:sz w:val="22"/>
          <w:szCs w:val="22"/>
        </w:rPr>
        <w:t>send</w:t>
      </w:r>
      <w:r w:rsidRPr="00D97602">
        <w:rPr>
          <w:b/>
          <w:sz w:val="22"/>
          <w:szCs w:val="22"/>
        </w:rPr>
        <w:t xml:space="preserve"> the completed form to </w:t>
      </w:r>
      <w:r w:rsidR="00105D5C">
        <w:rPr>
          <w:b/>
          <w:sz w:val="22"/>
          <w:szCs w:val="22"/>
        </w:rPr>
        <w:t>Andy Elwood Madden, maddenan@msu.edu</w:t>
      </w:r>
    </w:p>
    <w:p w14:paraId="3EE491D9" w14:textId="77777777" w:rsidR="00D97602" w:rsidRPr="00D97602" w:rsidRDefault="00D97602" w:rsidP="003E44A5">
      <w:pPr>
        <w:pBdr>
          <w:bottom w:val="single" w:sz="12" w:space="1" w:color="auto"/>
        </w:pBdr>
        <w:ind w:left="-720" w:right="-720"/>
        <w:rPr>
          <w:b/>
          <w:sz w:val="22"/>
          <w:szCs w:val="22"/>
        </w:rPr>
      </w:pPr>
    </w:p>
    <w:p w14:paraId="61BBFE68" w14:textId="77777777" w:rsidR="00215093" w:rsidRDefault="00215093" w:rsidP="003E44A5">
      <w:pPr>
        <w:pBdr>
          <w:bottom w:val="single" w:sz="12" w:space="1" w:color="auto"/>
        </w:pBdr>
        <w:ind w:left="-720" w:right="-720"/>
        <w:rPr>
          <w:sz w:val="22"/>
          <w:szCs w:val="22"/>
        </w:rPr>
      </w:pPr>
    </w:p>
    <w:p w14:paraId="39BC7C46" w14:textId="70AC3CAA" w:rsidR="00024C2F" w:rsidRDefault="00336807" w:rsidP="00282E8F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Signature of Major Professor                                                                 </w:t>
      </w:r>
      <w:r w:rsidR="00BE2BA9">
        <w:rPr>
          <w:sz w:val="22"/>
          <w:szCs w:val="22"/>
        </w:rPr>
        <w:t xml:space="preserve">                           Date</w:t>
      </w:r>
    </w:p>
    <w:sectPr w:rsidR="00024C2F" w:rsidSect="00282E8F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21"/>
    <w:rsid w:val="00004014"/>
    <w:rsid w:val="00024C2F"/>
    <w:rsid w:val="00063A8A"/>
    <w:rsid w:val="00084B1A"/>
    <w:rsid w:val="000D0866"/>
    <w:rsid w:val="000E3BBD"/>
    <w:rsid w:val="00101B6E"/>
    <w:rsid w:val="00105D5C"/>
    <w:rsid w:val="0015689A"/>
    <w:rsid w:val="00215093"/>
    <w:rsid w:val="00282E8F"/>
    <w:rsid w:val="00296FBE"/>
    <w:rsid w:val="002B76BB"/>
    <w:rsid w:val="003310E4"/>
    <w:rsid w:val="00336807"/>
    <w:rsid w:val="003747C4"/>
    <w:rsid w:val="0039419B"/>
    <w:rsid w:val="003A3F43"/>
    <w:rsid w:val="003B1332"/>
    <w:rsid w:val="003D3D43"/>
    <w:rsid w:val="003E44A5"/>
    <w:rsid w:val="004B4F4B"/>
    <w:rsid w:val="004E2A20"/>
    <w:rsid w:val="005503BB"/>
    <w:rsid w:val="00593D21"/>
    <w:rsid w:val="005D7E7D"/>
    <w:rsid w:val="0065019F"/>
    <w:rsid w:val="00690494"/>
    <w:rsid w:val="00691726"/>
    <w:rsid w:val="006B01B6"/>
    <w:rsid w:val="006F1405"/>
    <w:rsid w:val="0081480A"/>
    <w:rsid w:val="00821AE9"/>
    <w:rsid w:val="00841BFD"/>
    <w:rsid w:val="00864265"/>
    <w:rsid w:val="00925004"/>
    <w:rsid w:val="00A011C7"/>
    <w:rsid w:val="00A17480"/>
    <w:rsid w:val="00A4201E"/>
    <w:rsid w:val="00AE1CA3"/>
    <w:rsid w:val="00BC2CDA"/>
    <w:rsid w:val="00BE2BA9"/>
    <w:rsid w:val="00C020EE"/>
    <w:rsid w:val="00C73816"/>
    <w:rsid w:val="00CB0EEA"/>
    <w:rsid w:val="00CD13F8"/>
    <w:rsid w:val="00D560F4"/>
    <w:rsid w:val="00D81E24"/>
    <w:rsid w:val="00D97602"/>
    <w:rsid w:val="00DB434A"/>
    <w:rsid w:val="00E50372"/>
    <w:rsid w:val="00E54895"/>
    <w:rsid w:val="00E65BA6"/>
    <w:rsid w:val="00E814C1"/>
    <w:rsid w:val="00ED0D2D"/>
    <w:rsid w:val="00EF5DA1"/>
    <w:rsid w:val="00F66340"/>
    <w:rsid w:val="00F9659A"/>
    <w:rsid w:val="00F9719B"/>
    <w:rsid w:val="00FE36C8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721CE"/>
  <w15:chartTrackingRefBased/>
  <w15:docId w15:val="{C716BDB4-24D0-42FE-8BFB-5CAED0D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in NSC-820 – Scanning Electron Microscopy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 in NSC-820 – Scanning Electron Microscopy</dc:title>
  <dc:subject/>
  <dc:creator>FleglerS</dc:creator>
  <cp:keywords/>
  <dc:description/>
  <cp:lastModifiedBy>Madden, Andrew</cp:lastModifiedBy>
  <cp:revision>4</cp:revision>
  <cp:lastPrinted>2010-11-24T12:59:00Z</cp:lastPrinted>
  <dcterms:created xsi:type="dcterms:W3CDTF">2020-06-19T12:02:00Z</dcterms:created>
  <dcterms:modified xsi:type="dcterms:W3CDTF">2025-07-30T12:14:00Z</dcterms:modified>
</cp:coreProperties>
</file>